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A" w:rsidRPr="0034373F" w:rsidRDefault="0034373F" w:rsidP="00FF5B4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34373F">
        <w:rPr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</wp:posOffset>
            </wp:positionV>
            <wp:extent cx="124396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9594" r="5862" b="32809"/>
                    <a:stretch/>
                  </pic:blipFill>
                  <pic:spPr bwMode="auto">
                    <a:xfrm>
                      <a:off x="0" y="0"/>
                      <a:ext cx="12439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3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-1995331</wp:posOffset>
                </wp:positionV>
                <wp:extent cx="7663218" cy="3493827"/>
                <wp:effectExtent l="0" t="0" r="13970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3218" cy="3493827"/>
                        </a:xfrm>
                        <a:prstGeom prst="wave">
                          <a:avLst>
                            <a:gd name="adj1" fmla="val 13005"/>
                            <a:gd name="adj2" fmla="val -36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7A3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8" o:spid="_x0000_s1026" type="#_x0000_t64" style="position:absolute;margin-left:0;margin-top:-157.1pt;width:603.4pt;height:275.1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" adj=",10722" fillcolor="red">
                <w10:wrap anchorx="page"/>
              </v:shape>
            </w:pict>
          </mc:Fallback>
        </mc:AlternateContent>
      </w:r>
      <w:r w:rsidR="00681058" w:rsidRPr="0034373F">
        <w:rPr>
          <w:rFonts w:ascii="Arial" w:hAnsi="Arial" w:cs="Arial"/>
          <w:color w:val="FFFFFF" w:themeColor="background1"/>
          <w:sz w:val="72"/>
          <w:szCs w:val="24"/>
        </w:rPr>
        <w:t>ENCUENTROS</w:t>
      </w:r>
      <w:r w:rsidR="00681058" w:rsidRPr="0034373F">
        <w:rPr>
          <w:rFonts w:ascii="Arial" w:hAnsi="Arial" w:cs="Arial"/>
          <w:color w:val="FFFFFF" w:themeColor="background1"/>
          <w:sz w:val="144"/>
          <w:szCs w:val="24"/>
        </w:rPr>
        <w:t xml:space="preserve"> </w:t>
      </w:r>
    </w:p>
    <w:p w:rsidR="00FF5B4C" w:rsidRPr="00C73F61" w:rsidRDefault="0034373F" w:rsidP="00C73F61">
      <w:pPr>
        <w:spacing w:after="0" w:line="240" w:lineRule="auto"/>
        <w:jc w:val="center"/>
        <w:rPr>
          <w:rFonts w:ascii="Arial" w:hAnsi="Arial" w:cs="Arial"/>
          <w:b/>
          <w:color w:val="FF0000"/>
          <w:sz w:val="96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274898</wp:posOffset>
            </wp:positionV>
            <wp:extent cx="215392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96" y="21162"/>
                <wp:lineTo x="213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66354" r="5713" b="18146"/>
                    <a:stretch/>
                  </pic:blipFill>
                  <pic:spPr bwMode="auto">
                    <a:xfrm>
                      <a:off x="0" y="0"/>
                      <a:ext cx="2153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F61" w:rsidRDefault="00C73F61" w:rsidP="00C73F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:rsidR="00C53D83" w:rsidRDefault="00C53D83" w:rsidP="00C73F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:rsidR="00962349" w:rsidRPr="008641F6" w:rsidRDefault="00FF5B4C" w:rsidP="009623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52"/>
          <w:szCs w:val="24"/>
        </w:rPr>
        <w:t xml:space="preserve">               </w:t>
      </w:r>
    </w:p>
    <w:p w:rsidR="00962349" w:rsidRPr="001F72D9" w:rsidRDefault="00962349" w:rsidP="001F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FF0000"/>
          <w:sz w:val="32"/>
        </w:rPr>
      </w:pPr>
      <w:r w:rsidRPr="001F72D9">
        <w:rPr>
          <w:rFonts w:ascii="Arial" w:hAnsi="Arial" w:cs="Arial"/>
          <w:b/>
          <w:color w:val="FF0000"/>
          <w:sz w:val="32"/>
        </w:rPr>
        <w:t>PRESENTACIÓN DE LOS</w:t>
      </w:r>
      <w:r w:rsidRPr="001F72D9">
        <w:rPr>
          <w:rFonts w:ascii="Arial" w:hAnsi="Arial" w:cs="Arial"/>
          <w:b/>
          <w:color w:val="FF0000"/>
          <w:sz w:val="32"/>
        </w:rPr>
        <w:t xml:space="preserve"> </w:t>
      </w:r>
      <w:r w:rsidRPr="001F72D9">
        <w:rPr>
          <w:rFonts w:ascii="Arial" w:hAnsi="Arial" w:cs="Arial"/>
          <w:b/>
          <w:color w:val="FF0000"/>
          <w:sz w:val="32"/>
        </w:rPr>
        <w:t>“</w:t>
      </w:r>
      <w:r w:rsidRPr="001F72D9">
        <w:rPr>
          <w:rFonts w:ascii="Arial" w:hAnsi="Arial" w:cs="Arial"/>
          <w:b/>
          <w:color w:val="FF0000"/>
          <w:sz w:val="32"/>
        </w:rPr>
        <w:t>ENCUENTROS EUNTES”</w:t>
      </w:r>
    </w:p>
    <w:p w:rsidR="00962349" w:rsidRPr="00962349" w:rsidRDefault="00962349" w:rsidP="00962349">
      <w:pPr>
        <w:spacing w:line="240" w:lineRule="auto"/>
        <w:rPr>
          <w:rFonts w:ascii="Arial" w:hAnsi="Arial" w:cs="Arial"/>
          <w:b/>
        </w:rPr>
      </w:pPr>
    </w:p>
    <w:p w:rsidR="00962349" w:rsidRPr="00962349" w:rsidRDefault="00962349" w:rsidP="00962349">
      <w:pPr>
        <w:pStyle w:val="Prrafodelista"/>
        <w:numPr>
          <w:ilvl w:val="0"/>
          <w:numId w:val="19"/>
        </w:numPr>
        <w:spacing w:line="240" w:lineRule="auto"/>
        <w:ind w:left="0"/>
        <w:rPr>
          <w:rFonts w:ascii="Arial" w:hAnsi="Arial" w:cs="Arial"/>
          <w:b/>
          <w:sz w:val="32"/>
        </w:rPr>
      </w:pPr>
      <w:r w:rsidRPr="00962349">
        <w:rPr>
          <w:rFonts w:ascii="Arial" w:hAnsi="Arial" w:cs="Arial"/>
          <w:b/>
          <w:u w:val="single"/>
        </w:rPr>
        <w:t>LEMA</w:t>
      </w:r>
      <w:r w:rsidRPr="00962349">
        <w:rPr>
          <w:rFonts w:ascii="Arial" w:hAnsi="Arial" w:cs="Arial"/>
        </w:rPr>
        <w:t xml:space="preserve">: </w:t>
      </w:r>
      <w:r w:rsidR="001F72D9" w:rsidRPr="001F72D9">
        <w:rPr>
          <w:rFonts w:ascii="Arial" w:hAnsi="Arial" w:cs="Arial"/>
          <w:b/>
          <w:sz w:val="24"/>
        </w:rPr>
        <w:t>“TÚ VIDA ES MISIÓN”</w:t>
      </w:r>
    </w:p>
    <w:p w:rsidR="00962349" w:rsidRPr="00962349" w:rsidRDefault="00962349" w:rsidP="00962349">
      <w:pPr>
        <w:pStyle w:val="Prrafodelista"/>
        <w:spacing w:line="240" w:lineRule="auto"/>
        <w:ind w:left="0"/>
        <w:rPr>
          <w:rFonts w:ascii="Arial" w:hAnsi="Arial" w:cs="Arial"/>
          <w:b/>
          <w:sz w:val="32"/>
        </w:rPr>
      </w:pPr>
    </w:p>
    <w:p w:rsidR="00962349" w:rsidRPr="00962349" w:rsidRDefault="00962349" w:rsidP="00962349">
      <w:pPr>
        <w:pStyle w:val="Prrafodelista"/>
        <w:numPr>
          <w:ilvl w:val="0"/>
          <w:numId w:val="19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  <w:u w:val="single"/>
        </w:rPr>
        <w:t>OBJETIVO</w:t>
      </w:r>
      <w:r w:rsidRPr="00962349">
        <w:rPr>
          <w:rFonts w:ascii="Arial" w:hAnsi="Arial" w:cs="Arial"/>
        </w:rPr>
        <w:t>: Convocar en la diócesis cinco encuentros de reflexión y diálogo dirigidos a todo el Pueblo de Dios, para fortalecer la identidad y espiritualidad de los discípulos misioneros, renovar la vida de nuestras comunidades y recabar aportaciones sobre el modo de realizar la Misión.</w:t>
      </w:r>
    </w:p>
    <w:p w:rsidR="00962349" w:rsidRPr="00962349" w:rsidRDefault="00962349" w:rsidP="00962349">
      <w:pPr>
        <w:spacing w:line="240" w:lineRule="auto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9"/>
        </w:numPr>
        <w:spacing w:line="240" w:lineRule="auto"/>
        <w:ind w:left="0"/>
        <w:rPr>
          <w:rFonts w:ascii="Arial" w:hAnsi="Arial" w:cs="Arial"/>
        </w:rPr>
      </w:pPr>
      <w:r w:rsidRPr="00962349">
        <w:rPr>
          <w:rFonts w:ascii="Arial" w:hAnsi="Arial" w:cs="Arial"/>
          <w:b/>
          <w:u w:val="single"/>
        </w:rPr>
        <w:t>TAREA</w:t>
      </w:r>
      <w:r w:rsidRPr="00962349">
        <w:rPr>
          <w:rFonts w:ascii="Arial" w:hAnsi="Arial" w:cs="Arial"/>
          <w:b/>
        </w:rPr>
        <w:t>:</w:t>
      </w:r>
      <w:r w:rsidRPr="00962349">
        <w:rPr>
          <w:rFonts w:ascii="Arial" w:hAnsi="Arial" w:cs="Arial"/>
        </w:rPr>
        <w:t xml:space="preserve"> Elaborar una guía para el desarrollo de cada encuentro con el siguiente contenido distribuido en estas posibles cinco partes:</w:t>
      </w:r>
    </w:p>
    <w:p w:rsidR="00962349" w:rsidRPr="00962349" w:rsidRDefault="00962349" w:rsidP="00962349">
      <w:pPr>
        <w:pStyle w:val="Prrafodelista"/>
        <w:spacing w:line="240" w:lineRule="auto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20"/>
        </w:numPr>
        <w:spacing w:line="240" w:lineRule="auto"/>
        <w:ind w:left="720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 xml:space="preserve"> “ORACIÓN Y PALABRA DE VIDA”:</w:t>
      </w:r>
      <w:r w:rsidRPr="00962349">
        <w:rPr>
          <w:rFonts w:ascii="Arial" w:hAnsi="Arial" w:cs="Arial"/>
        </w:rPr>
        <w:t xml:space="preserve"> Lectura bíblica y breve reflexión en grupo.</w:t>
      </w:r>
    </w:p>
    <w:p w:rsidR="00962349" w:rsidRPr="00962349" w:rsidRDefault="00962349" w:rsidP="00962349">
      <w:pPr>
        <w:pStyle w:val="Prrafodelista"/>
        <w:numPr>
          <w:ilvl w:val="0"/>
          <w:numId w:val="20"/>
        </w:numPr>
        <w:spacing w:line="240" w:lineRule="auto"/>
        <w:ind w:left="72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“IGLESIA EN SALIDA”:</w:t>
      </w:r>
      <w:r w:rsidRPr="00962349">
        <w:rPr>
          <w:rFonts w:ascii="Arial" w:hAnsi="Arial" w:cs="Arial"/>
        </w:rPr>
        <w:t xml:space="preserve"> Momento de creatividad común compartida.</w:t>
      </w:r>
    </w:p>
    <w:p w:rsidR="00962349" w:rsidRPr="00962349" w:rsidRDefault="00962349" w:rsidP="00962349">
      <w:pPr>
        <w:pStyle w:val="Prrafodelista"/>
        <w:numPr>
          <w:ilvl w:val="0"/>
          <w:numId w:val="20"/>
        </w:numPr>
        <w:spacing w:line="240" w:lineRule="auto"/>
        <w:ind w:left="72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“EUNTES”:</w:t>
      </w:r>
      <w:r w:rsidRPr="00962349">
        <w:rPr>
          <w:rFonts w:ascii="Arial" w:hAnsi="Arial" w:cs="Arial"/>
        </w:rPr>
        <w:t xml:space="preserve"> Preguntas para el diálogo y aportaciones personales.</w:t>
      </w:r>
    </w:p>
    <w:p w:rsidR="00962349" w:rsidRPr="00962349" w:rsidRDefault="00962349" w:rsidP="00962349">
      <w:pPr>
        <w:pStyle w:val="Prrafodelista"/>
        <w:numPr>
          <w:ilvl w:val="0"/>
          <w:numId w:val="20"/>
        </w:numPr>
        <w:spacing w:line="240" w:lineRule="auto"/>
        <w:ind w:left="720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“ORACIÓN”</w:t>
      </w:r>
      <w:r w:rsidRPr="00962349">
        <w:rPr>
          <w:rFonts w:ascii="Arial" w:hAnsi="Arial" w:cs="Arial"/>
        </w:rPr>
        <w:t xml:space="preserve"> de la Misión.</w:t>
      </w:r>
    </w:p>
    <w:p w:rsidR="00962349" w:rsidRPr="00962349" w:rsidRDefault="00962349" w:rsidP="00962349">
      <w:pPr>
        <w:pStyle w:val="Prrafodelista"/>
        <w:spacing w:line="240" w:lineRule="auto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spacing w:line="240" w:lineRule="auto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9"/>
        </w:numPr>
        <w:spacing w:line="240" w:lineRule="auto"/>
        <w:ind w:left="0"/>
        <w:rPr>
          <w:rFonts w:ascii="Arial" w:hAnsi="Arial" w:cs="Arial"/>
          <w:b/>
          <w:u w:val="single"/>
        </w:rPr>
      </w:pPr>
      <w:r w:rsidRPr="00962349">
        <w:rPr>
          <w:rFonts w:ascii="Arial" w:hAnsi="Arial" w:cs="Arial"/>
          <w:b/>
          <w:u w:val="single"/>
        </w:rPr>
        <w:t>TEMARIO PARA LOS CINCO ENCUENTROS: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62349" w:rsidRPr="00962349" w:rsidRDefault="00962349" w:rsidP="00962349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Las bienaventuranzas</w:t>
      </w:r>
      <w:r w:rsidRPr="00962349">
        <w:rPr>
          <w:rFonts w:ascii="Arial" w:hAnsi="Arial" w:cs="Arial"/>
        </w:rPr>
        <w:t>. Un nuevo estilo de vida para los discípulos misioneros, una llamada a la conversión personal. La pastoral de la santidad. (GE).</w:t>
      </w:r>
    </w:p>
    <w:p w:rsidR="00962349" w:rsidRPr="00962349" w:rsidRDefault="00962349" w:rsidP="00962349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La conversión pastoral de la Iglesia I.</w:t>
      </w:r>
      <w:r w:rsidRPr="00962349">
        <w:rPr>
          <w:rFonts w:ascii="Arial" w:hAnsi="Arial" w:cs="Arial"/>
        </w:rPr>
        <w:t xml:space="preserve"> Radiografía y toma de conciencia de la situación real de nuestras parroquias, los grupos cristianos y otras instituciones eclesiales. Realizar un balance realista y certero de nuestra actual realidad pastoral.</w:t>
      </w:r>
    </w:p>
    <w:p w:rsidR="00962349" w:rsidRPr="00962349" w:rsidRDefault="00962349" w:rsidP="00962349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La conversión pastoral de la Iglesia II</w:t>
      </w:r>
      <w:r w:rsidRPr="00962349">
        <w:rPr>
          <w:rFonts w:ascii="Arial" w:hAnsi="Arial" w:cs="Arial"/>
        </w:rPr>
        <w:t>. Discernimiento como herramienta pastoral: creatividad y audacia misionera para proponer qué hacer y qué no hacer en la evangelización, ante el cambio radical de época social que vivimos. El acompañamiento en la pastoral de la santidad.</w:t>
      </w:r>
    </w:p>
    <w:p w:rsidR="00962349" w:rsidRPr="00962349" w:rsidRDefault="00962349" w:rsidP="00962349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Iglesia en salida I</w:t>
      </w:r>
      <w:r w:rsidRPr="00962349">
        <w:rPr>
          <w:rFonts w:ascii="Arial" w:hAnsi="Arial" w:cs="Arial"/>
        </w:rPr>
        <w:t>. Propuestas para el encuentro con los ausentes y el diálogo “fe-cultura”, como nueva forma de realizar el Primer Anuncio a cada persona y a toda la sociedad.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 w:rsidRPr="00962349">
        <w:rPr>
          <w:rFonts w:ascii="Arial" w:hAnsi="Arial" w:cs="Arial"/>
          <w:b/>
        </w:rPr>
        <w:t>Iglesia en salida II</w:t>
      </w:r>
      <w:r w:rsidRPr="00962349">
        <w:rPr>
          <w:rFonts w:ascii="Arial" w:hAnsi="Arial" w:cs="Arial"/>
        </w:rPr>
        <w:t xml:space="preserve">. Laboratorio de ideas para programar la </w:t>
      </w:r>
      <w:r w:rsidRPr="00962349">
        <w:rPr>
          <w:rFonts w:ascii="Arial" w:hAnsi="Arial" w:cs="Arial"/>
          <w:i/>
        </w:rPr>
        <w:t>Semana de la Iglesia en Salida</w:t>
      </w:r>
      <w:r w:rsidRPr="00962349">
        <w:rPr>
          <w:rFonts w:ascii="Arial" w:hAnsi="Arial" w:cs="Arial"/>
        </w:rPr>
        <w:t xml:space="preserve"> en las parroquias. </w:t>
      </w:r>
    </w:p>
    <w:p w:rsidR="00962349" w:rsidRPr="00962349" w:rsidRDefault="00962349" w:rsidP="00962349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962349" w:rsidRPr="00962349" w:rsidRDefault="00962349" w:rsidP="00962349">
      <w:pPr>
        <w:spacing w:line="240" w:lineRule="auto"/>
        <w:jc w:val="both"/>
        <w:rPr>
          <w:rFonts w:ascii="Arial" w:hAnsi="Arial" w:cs="Arial"/>
          <w:u w:val="single"/>
        </w:rPr>
      </w:pPr>
      <w:r w:rsidRPr="00962349">
        <w:rPr>
          <w:rFonts w:ascii="Arial" w:hAnsi="Arial" w:cs="Arial"/>
          <w:b/>
          <w:u w:val="single"/>
        </w:rPr>
        <w:t xml:space="preserve">MOTIVACIÓN Y NOTAS PARA SU DESARROLLO: </w:t>
      </w: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 xml:space="preserve">La Misión es </w:t>
      </w:r>
      <w:r w:rsidRPr="00962349">
        <w:rPr>
          <w:rFonts w:ascii="Arial" w:hAnsi="Arial" w:cs="Arial"/>
          <w:b/>
        </w:rPr>
        <w:t>tarea</w:t>
      </w:r>
      <w:r w:rsidRPr="00962349">
        <w:rPr>
          <w:rFonts w:ascii="Arial" w:hAnsi="Arial" w:cs="Arial"/>
        </w:rPr>
        <w:t xml:space="preserve"> de todo el Pueblo de Dios: pastores, laicos, consagrados. Se habla mucho de que estamos en “la hora de los laicos”, </w:t>
      </w:r>
      <w:r w:rsidRPr="00962349">
        <w:rPr>
          <w:rFonts w:ascii="Arial" w:hAnsi="Arial" w:cs="Arial"/>
          <w:b/>
        </w:rPr>
        <w:t>de su misión concreta, encarnada y eficaz en medio de la familia y de la sociedad;</w:t>
      </w:r>
      <w:r w:rsidRPr="00962349">
        <w:rPr>
          <w:rFonts w:ascii="Arial" w:hAnsi="Arial" w:cs="Arial"/>
        </w:rPr>
        <w:t xml:space="preserve"> pero para que esta afirmación no se quede en algo retórico, </w:t>
      </w:r>
      <w:r w:rsidRPr="00962349">
        <w:rPr>
          <w:rFonts w:ascii="Arial" w:hAnsi="Arial" w:cs="Arial"/>
          <w:b/>
        </w:rPr>
        <w:t>urge revitalizar y hacer efectiva y visible la corresponsabilidad</w:t>
      </w:r>
      <w:r w:rsidRPr="00962349">
        <w:rPr>
          <w:rFonts w:ascii="Arial" w:hAnsi="Arial" w:cs="Arial"/>
        </w:rPr>
        <w:t xml:space="preserve"> y el protagonismo de los laicos en la Misión. De ahí la insistencia del Papa y de nuestro Obispo en señalar un nuevo protagonismo de cada uno de los bautizados, </w:t>
      </w:r>
      <w:r w:rsidRPr="00962349">
        <w:rPr>
          <w:rFonts w:ascii="Arial" w:hAnsi="Arial" w:cs="Arial"/>
          <w:i/>
        </w:rPr>
        <w:t xml:space="preserve">“para que nadie postergue su compromiso con la evangelización… Todo </w:t>
      </w:r>
      <w:r w:rsidRPr="00962349">
        <w:rPr>
          <w:rFonts w:ascii="Arial" w:hAnsi="Arial" w:cs="Arial"/>
          <w:i/>
        </w:rPr>
        <w:lastRenderedPageBreak/>
        <w:t xml:space="preserve">cristiano es misionero en la medida en que se ha encontrado con el amor de Dios en Cristo Jesús; ya no decimos que somos “discípulos” y “misioneros”, sino que somos, siempre “discípulos misioneros” </w:t>
      </w:r>
      <w:r w:rsidRPr="00962349">
        <w:rPr>
          <w:rFonts w:ascii="Arial" w:hAnsi="Arial" w:cs="Arial"/>
        </w:rPr>
        <w:t>(EG 120).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 xml:space="preserve">En este contexto nace la propuesta de realizar en nuestra Diócesis cinco encuentros de escucha, oración y discernimiento, para descubrir de nuevo la Iglesia como “casa y escuela de comunión”; </w:t>
      </w:r>
      <w:r w:rsidRPr="00962349">
        <w:rPr>
          <w:rFonts w:ascii="Arial" w:hAnsi="Arial" w:cs="Arial"/>
          <w:b/>
        </w:rPr>
        <w:t>encuentros</w:t>
      </w:r>
      <w:r w:rsidRPr="00962349">
        <w:rPr>
          <w:rFonts w:ascii="Arial" w:hAnsi="Arial" w:cs="Arial"/>
        </w:rPr>
        <w:t xml:space="preserve"> </w:t>
      </w:r>
      <w:r w:rsidRPr="00962349">
        <w:rPr>
          <w:rFonts w:ascii="Arial" w:hAnsi="Arial" w:cs="Arial"/>
          <w:b/>
        </w:rPr>
        <w:t>que nos ayuden a</w:t>
      </w:r>
      <w:r w:rsidRPr="00962349">
        <w:rPr>
          <w:rFonts w:ascii="Arial" w:hAnsi="Arial" w:cs="Arial"/>
        </w:rPr>
        <w:t xml:space="preserve"> convertirnos en una “Iglesia en salida” al encuentro de todo ser humano, para comunicarle la alegría del Evangelio de Jesucristo, con palabras, obras y signos. Este es el mayor bien que la Iglesia puede hacer a esta sociedad, a la que el Señor nos llama a servir como apóstoles felices y convencidos.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 xml:space="preserve">Con estos cinco encuentros, nos proponemos impulsar un dinamismo misionero dentro de las parroquias, movimientos y comunidades, con el fin de que todos nos sintamos corresponsables a la hora de pensar y realizar la Misión a nivel Diocesano, parroquial y personal. Todas las aportaciones son necesarias para discernir la llamada de Dios en los acontecimientos y situaciones que hoy vivimos; </w:t>
      </w:r>
      <w:r w:rsidRPr="00962349">
        <w:rPr>
          <w:rFonts w:ascii="Arial" w:hAnsi="Arial" w:cs="Arial"/>
          <w:b/>
        </w:rPr>
        <w:t xml:space="preserve">por ello, es importante que todos nos animemos a </w:t>
      </w:r>
      <w:r w:rsidRPr="00962349">
        <w:rPr>
          <w:rFonts w:ascii="Arial" w:hAnsi="Arial" w:cs="Arial"/>
        </w:rPr>
        <w:t>proponer todo tipo de aportaciones que nos ayuden a secundar la Misión en La Rioja, entre todos y para todos.</w:t>
      </w:r>
    </w:p>
    <w:p w:rsidR="00962349" w:rsidRPr="00962349" w:rsidRDefault="00962349" w:rsidP="00962349">
      <w:pPr>
        <w:pStyle w:val="Prrafodelista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 xml:space="preserve">En los encuentros pretendemos, en concreto, lo siguiente. En primer lugar, reforzar los procesos de conversión personal siguiendo la impronta del Magisterio del Papa Francisco que nos llama a vivir con exigencia nuestra fe y a redescubrir la exigencia evangelizadora a la que nos lleva nuestro bautismo. Se trata de comenzar a intuir caminos que nos ayuden a diseñar una adecuada pastoral de la santidad que ponga en el centro al creyente concienciado de ser discípulo misionero. En segundo </w:t>
      </w:r>
      <w:proofErr w:type="gramStart"/>
      <w:r w:rsidRPr="00962349">
        <w:rPr>
          <w:rFonts w:ascii="Arial" w:hAnsi="Arial" w:cs="Arial"/>
        </w:rPr>
        <w:t>lugar</w:t>
      </w:r>
      <w:proofErr w:type="gramEnd"/>
      <w:r w:rsidRPr="00962349">
        <w:rPr>
          <w:rFonts w:ascii="Arial" w:hAnsi="Arial" w:cs="Arial"/>
        </w:rPr>
        <w:t xml:space="preserve"> se trataría de conocer el momento pastoral en el que se encuentran realmente nuestras parroquias y comunidades, la necesidad de conversión pastoral que descubrimos y la capacidad de crear y potenciar espacios misioneros en nuestra pastoral ordinaria. En tercer </w:t>
      </w:r>
      <w:proofErr w:type="gramStart"/>
      <w:r w:rsidRPr="00962349">
        <w:rPr>
          <w:rFonts w:ascii="Arial" w:hAnsi="Arial" w:cs="Arial"/>
        </w:rPr>
        <w:t>lugar</w:t>
      </w:r>
      <w:proofErr w:type="gramEnd"/>
      <w:r w:rsidRPr="00962349">
        <w:rPr>
          <w:rFonts w:ascii="Arial" w:hAnsi="Arial" w:cs="Arial"/>
        </w:rPr>
        <w:t xml:space="preserve"> buscaríamos concretar lo que entendemos por Pastoral de la Santidad y comenzar a desarrollar algunos elementos que nos conduzcan a transformar nuestra pastoral ordinaria, abriéndonos a nuevas formas de organización en la pastoral parroquial. También el incorporar el discernimiento como instrumento pastoral, conforme a las líneas de trabajo suscitadas en el último sínodo de los Obispos. La cuarta y la quinta sesión se convertirían en espacios de creatividad compartida en </w:t>
      </w:r>
      <w:r w:rsidRPr="00962349">
        <w:rPr>
          <w:rFonts w:ascii="Arial" w:hAnsi="Arial" w:cs="Arial"/>
          <w:b/>
        </w:rPr>
        <w:t>los</w:t>
      </w:r>
      <w:r w:rsidRPr="00962349">
        <w:rPr>
          <w:rFonts w:ascii="Arial" w:hAnsi="Arial" w:cs="Arial"/>
        </w:rPr>
        <w:t xml:space="preserve"> que las parroquias y comunidades concreten acciones dirigidas para el escenario de los alejados y de los ausentes y para preparar la Semana de la Iglesia en salida en las parroquias.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  <w:strike/>
        </w:rPr>
        <w:t>E</w:t>
      </w:r>
      <w:r w:rsidRPr="00962349">
        <w:rPr>
          <w:rFonts w:ascii="Arial" w:hAnsi="Arial" w:cs="Arial"/>
        </w:rPr>
        <w:t xml:space="preserve">s importante generar a lo largo de estos cinco meses un intenso movimiento de oración en toda la Diócesis, que promueva un clima espiritual para llevar a cabo esta decisiva labor de discernimiento, con hondura cristiana, fe adulta y comunión eclesial. 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>Es fundamental la incorporación, en esta red de grupos de reflexión misionera, de todos los cristianos, tanto los que ejercen un ministerio o servicio pastoral, como los que pertenecen a un movimiento o comunidad eclesial, o los que solo acuden a la Eucaristía dominical. Esta cuestión es de vital importancia, puesto que es necesario que hable el Pueblo de Dios, que con una mirada creyente y sabia sobre la realidad que cada uno vive, discierne la voluntad del Señor para abrir caminos nuevos para la Misión.</w:t>
      </w:r>
    </w:p>
    <w:p w:rsidR="00962349" w:rsidRPr="00962349" w:rsidRDefault="00962349" w:rsidP="00962349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</w:rPr>
      </w:pPr>
      <w:r w:rsidRPr="00962349">
        <w:rPr>
          <w:rFonts w:ascii="Arial" w:hAnsi="Arial" w:cs="Arial"/>
        </w:rPr>
        <w:t xml:space="preserve">Los encuentros han de tener una doble finalidad: generar entusiasmo misionero en los cristianos y discernir la Misión con aportaciones concretas que luego se trasladarán a la Comisión Diocesana. </w:t>
      </w:r>
    </w:p>
    <w:p w:rsidR="00962349" w:rsidRPr="00962349" w:rsidRDefault="00962349" w:rsidP="00962349">
      <w:pPr>
        <w:pStyle w:val="Prrafodelista"/>
        <w:rPr>
          <w:rFonts w:ascii="Arial" w:hAnsi="Arial" w:cs="Arial"/>
        </w:rPr>
      </w:pPr>
    </w:p>
    <w:p w:rsidR="00962349" w:rsidRPr="00962349" w:rsidRDefault="00962349" w:rsidP="00962349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</w:rPr>
      </w:pPr>
      <w:r w:rsidRPr="00962349">
        <w:rPr>
          <w:rFonts w:ascii="Arial" w:hAnsi="Arial" w:cs="Arial"/>
        </w:rPr>
        <w:t xml:space="preserve">A inicios de enero se presentará el programa global y se motivará a la participación de todos los cristianos, con una campaña de sensibilización precedida de una carta de convocatoria del obispo, retomando la invitación que nos hizo en la Eucaristía de Inicio y Envío de la Misión: </w:t>
      </w:r>
      <w:r w:rsidRPr="00962349">
        <w:rPr>
          <w:rFonts w:ascii="Arial" w:hAnsi="Arial" w:cs="Arial"/>
          <w:i/>
        </w:rPr>
        <w:t xml:space="preserve">“Cuando acabemos la Misa haremos el envío aquí en nuestro Emaús riojano. Tiene que ser un momento especial entre tú y Dios. ¿A qué te comprometes? Toma conciencia de que te necesitamos. Responde desde el corazón, que tu vida sea Misión.” </w:t>
      </w:r>
    </w:p>
    <w:p w:rsidR="00962349" w:rsidRPr="00962349" w:rsidRDefault="00962349" w:rsidP="00962349">
      <w:pPr>
        <w:pStyle w:val="Prrafodelista"/>
        <w:rPr>
          <w:rFonts w:ascii="Arial" w:hAnsi="Arial" w:cs="Arial"/>
          <w:i/>
        </w:rPr>
      </w:pPr>
    </w:p>
    <w:p w:rsidR="00962349" w:rsidRPr="00962349" w:rsidRDefault="00962349" w:rsidP="00962349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962349" w:rsidRPr="00962349" w:rsidRDefault="00962349" w:rsidP="00962349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962349" w:rsidRPr="00962349" w:rsidRDefault="00962349" w:rsidP="00962349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09021D" w:rsidRPr="00962349" w:rsidRDefault="0009021D" w:rsidP="008641F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021D" w:rsidRPr="00962349" w:rsidSect="0034373F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98" w:rsidRDefault="00A97B98" w:rsidP="001A49C2">
      <w:pPr>
        <w:spacing w:after="0" w:line="240" w:lineRule="auto"/>
      </w:pPr>
      <w:r>
        <w:separator/>
      </w:r>
    </w:p>
  </w:endnote>
  <w:endnote w:type="continuationSeparator" w:id="0">
    <w:p w:rsidR="00A97B98" w:rsidRDefault="00A97B98" w:rsidP="001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98" w:rsidRDefault="00A97B98" w:rsidP="001A49C2">
      <w:pPr>
        <w:spacing w:after="0" w:line="240" w:lineRule="auto"/>
      </w:pPr>
      <w:r>
        <w:separator/>
      </w:r>
    </w:p>
  </w:footnote>
  <w:footnote w:type="continuationSeparator" w:id="0">
    <w:p w:rsidR="00A97B98" w:rsidRDefault="00A97B98" w:rsidP="001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5"/>
    <w:multiLevelType w:val="hybridMultilevel"/>
    <w:tmpl w:val="89AC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31F"/>
    <w:multiLevelType w:val="hybridMultilevel"/>
    <w:tmpl w:val="106A1F30"/>
    <w:lvl w:ilvl="0" w:tplc="6524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2"/>
    <w:multiLevelType w:val="hybridMultilevel"/>
    <w:tmpl w:val="EE8E5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AC"/>
    <w:multiLevelType w:val="hybridMultilevel"/>
    <w:tmpl w:val="F154EA46"/>
    <w:lvl w:ilvl="0" w:tplc="8A96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5058E"/>
    <w:multiLevelType w:val="hybridMultilevel"/>
    <w:tmpl w:val="8546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AED"/>
    <w:multiLevelType w:val="hybridMultilevel"/>
    <w:tmpl w:val="34224328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EBB"/>
    <w:multiLevelType w:val="hybridMultilevel"/>
    <w:tmpl w:val="0D583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ADE"/>
    <w:multiLevelType w:val="hybridMultilevel"/>
    <w:tmpl w:val="C51C564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CF75EE"/>
    <w:multiLevelType w:val="hybridMultilevel"/>
    <w:tmpl w:val="D6D65976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B234805"/>
    <w:multiLevelType w:val="hybridMultilevel"/>
    <w:tmpl w:val="8FEE4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840"/>
    <w:multiLevelType w:val="hybridMultilevel"/>
    <w:tmpl w:val="83A60BB2"/>
    <w:lvl w:ilvl="0" w:tplc="C4D01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6D91"/>
    <w:multiLevelType w:val="hybridMultilevel"/>
    <w:tmpl w:val="3FFE7968"/>
    <w:lvl w:ilvl="0" w:tplc="C5ACD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2564"/>
    <w:multiLevelType w:val="hybridMultilevel"/>
    <w:tmpl w:val="3ACE8354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1CF"/>
    <w:multiLevelType w:val="hybridMultilevel"/>
    <w:tmpl w:val="37B214F8"/>
    <w:lvl w:ilvl="0" w:tplc="BE58BE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F7B10C5"/>
    <w:multiLevelType w:val="hybridMultilevel"/>
    <w:tmpl w:val="61F0ABDA"/>
    <w:lvl w:ilvl="0" w:tplc="A3EE8D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839F0"/>
    <w:multiLevelType w:val="hybridMultilevel"/>
    <w:tmpl w:val="E7741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0173"/>
    <w:multiLevelType w:val="hybridMultilevel"/>
    <w:tmpl w:val="5F022AE0"/>
    <w:lvl w:ilvl="0" w:tplc="3D50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8C6"/>
    <w:multiLevelType w:val="hybridMultilevel"/>
    <w:tmpl w:val="218EC668"/>
    <w:lvl w:ilvl="0" w:tplc="D3E478A8">
      <w:start w:val="1"/>
      <w:numFmt w:val="decimal"/>
      <w:lvlText w:val="%1"/>
      <w:lvlJc w:val="left"/>
      <w:pPr>
        <w:ind w:left="2130" w:hanging="1320"/>
      </w:pPr>
      <w:rPr>
        <w:rFonts w:hint="default"/>
        <w:sz w:val="144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B541122"/>
    <w:multiLevelType w:val="hybridMultilevel"/>
    <w:tmpl w:val="262E120E"/>
    <w:lvl w:ilvl="0" w:tplc="727EA99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40857"/>
    <w:multiLevelType w:val="hybridMultilevel"/>
    <w:tmpl w:val="51BC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0"/>
  </w:num>
  <w:num w:numId="10">
    <w:abstractNumId w:val="19"/>
  </w:num>
  <w:num w:numId="11">
    <w:abstractNumId w:val="18"/>
  </w:num>
  <w:num w:numId="12">
    <w:abstractNumId w:val="17"/>
  </w:num>
  <w:num w:numId="13">
    <w:abstractNumId w:val="2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8"/>
    <w:rsid w:val="00015626"/>
    <w:rsid w:val="00032D3C"/>
    <w:rsid w:val="00033ACB"/>
    <w:rsid w:val="00041783"/>
    <w:rsid w:val="000727DF"/>
    <w:rsid w:val="0009021D"/>
    <w:rsid w:val="000C2E48"/>
    <w:rsid w:val="000D4A2D"/>
    <w:rsid w:val="00126A71"/>
    <w:rsid w:val="00152FCF"/>
    <w:rsid w:val="00157711"/>
    <w:rsid w:val="001646D2"/>
    <w:rsid w:val="00187441"/>
    <w:rsid w:val="001A49C2"/>
    <w:rsid w:val="001A7631"/>
    <w:rsid w:val="001D6955"/>
    <w:rsid w:val="001F457F"/>
    <w:rsid w:val="001F72D9"/>
    <w:rsid w:val="00200BBB"/>
    <w:rsid w:val="002208E1"/>
    <w:rsid w:val="00256A51"/>
    <w:rsid w:val="002A36CF"/>
    <w:rsid w:val="002B4997"/>
    <w:rsid w:val="002C71C9"/>
    <w:rsid w:val="002E313C"/>
    <w:rsid w:val="003129F3"/>
    <w:rsid w:val="00327572"/>
    <w:rsid w:val="00333B09"/>
    <w:rsid w:val="0034373F"/>
    <w:rsid w:val="003636AA"/>
    <w:rsid w:val="003C3A7C"/>
    <w:rsid w:val="003C7671"/>
    <w:rsid w:val="003F2F72"/>
    <w:rsid w:val="0040536A"/>
    <w:rsid w:val="004278CA"/>
    <w:rsid w:val="00486AD7"/>
    <w:rsid w:val="004B1E91"/>
    <w:rsid w:val="004B7AA0"/>
    <w:rsid w:val="00567CC0"/>
    <w:rsid w:val="005D6522"/>
    <w:rsid w:val="005E4D4B"/>
    <w:rsid w:val="005F1D4F"/>
    <w:rsid w:val="00615ACE"/>
    <w:rsid w:val="006512A7"/>
    <w:rsid w:val="006617CE"/>
    <w:rsid w:val="00661C0D"/>
    <w:rsid w:val="00681058"/>
    <w:rsid w:val="006916EA"/>
    <w:rsid w:val="0069470C"/>
    <w:rsid w:val="006E68BA"/>
    <w:rsid w:val="0072217F"/>
    <w:rsid w:val="007303BD"/>
    <w:rsid w:val="00734386"/>
    <w:rsid w:val="007648F3"/>
    <w:rsid w:val="00790DCF"/>
    <w:rsid w:val="007C03AF"/>
    <w:rsid w:val="007D1E6A"/>
    <w:rsid w:val="007D5D8F"/>
    <w:rsid w:val="008268C0"/>
    <w:rsid w:val="008469D2"/>
    <w:rsid w:val="0085343A"/>
    <w:rsid w:val="00861847"/>
    <w:rsid w:val="008641F6"/>
    <w:rsid w:val="00887DF4"/>
    <w:rsid w:val="008C3242"/>
    <w:rsid w:val="008C4906"/>
    <w:rsid w:val="008F2060"/>
    <w:rsid w:val="00931266"/>
    <w:rsid w:val="009350D1"/>
    <w:rsid w:val="0094695D"/>
    <w:rsid w:val="0095295C"/>
    <w:rsid w:val="00962349"/>
    <w:rsid w:val="0098513F"/>
    <w:rsid w:val="00997F91"/>
    <w:rsid w:val="009C2ECD"/>
    <w:rsid w:val="009E0FBC"/>
    <w:rsid w:val="009E4559"/>
    <w:rsid w:val="00A20EF1"/>
    <w:rsid w:val="00A465FA"/>
    <w:rsid w:val="00A82D3C"/>
    <w:rsid w:val="00A94D71"/>
    <w:rsid w:val="00A97B98"/>
    <w:rsid w:val="00AA1F14"/>
    <w:rsid w:val="00AB206F"/>
    <w:rsid w:val="00B07D1C"/>
    <w:rsid w:val="00B645AA"/>
    <w:rsid w:val="00B72E52"/>
    <w:rsid w:val="00B96049"/>
    <w:rsid w:val="00BB14FA"/>
    <w:rsid w:val="00BD2352"/>
    <w:rsid w:val="00C2654B"/>
    <w:rsid w:val="00C4133C"/>
    <w:rsid w:val="00C53D83"/>
    <w:rsid w:val="00C5410A"/>
    <w:rsid w:val="00C73F61"/>
    <w:rsid w:val="00C827DC"/>
    <w:rsid w:val="00CB28EB"/>
    <w:rsid w:val="00CE6ACF"/>
    <w:rsid w:val="00D35C5C"/>
    <w:rsid w:val="00D734C3"/>
    <w:rsid w:val="00DC043D"/>
    <w:rsid w:val="00DC5B28"/>
    <w:rsid w:val="00E22D79"/>
    <w:rsid w:val="00E40267"/>
    <w:rsid w:val="00E67428"/>
    <w:rsid w:val="00E768FF"/>
    <w:rsid w:val="00EB0B65"/>
    <w:rsid w:val="00EC24C1"/>
    <w:rsid w:val="00EC62EF"/>
    <w:rsid w:val="00ED55BA"/>
    <w:rsid w:val="00ED7E08"/>
    <w:rsid w:val="00F013B2"/>
    <w:rsid w:val="00F10D2A"/>
    <w:rsid w:val="00F2190B"/>
    <w:rsid w:val="00F307B7"/>
    <w:rsid w:val="00F842D4"/>
    <w:rsid w:val="00F96B00"/>
    <w:rsid w:val="00FC299D"/>
    <w:rsid w:val="00FF419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E25E"/>
  <w15:docId w15:val="{E4E02A16-9CE6-4BCD-9E6B-9B2B9B6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3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C2"/>
  </w:style>
  <w:style w:type="paragraph" w:styleId="Piedepgina">
    <w:name w:val="footer"/>
    <w:basedOn w:val="Normal"/>
    <w:link w:val="Piedepgina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C2"/>
  </w:style>
  <w:style w:type="paragraph" w:styleId="NormalWeb">
    <w:name w:val="Normal (Web)"/>
    <w:basedOn w:val="Normal"/>
    <w:uiPriority w:val="99"/>
    <w:semiHidden/>
    <w:unhideWhenUsed/>
    <w:rsid w:val="00F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ENCUENTROS EUNTES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84FE3-6DBE-425A-B320-4002874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DiscÍpulos misioneros: tU compromiso es necesario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DiscÍpulos misioneros: tU compromiso es necesario</dc:title>
  <dc:subject/>
  <dc:creator>vpast</dc:creator>
  <cp:keywords/>
  <dc:description/>
  <cp:lastModifiedBy> </cp:lastModifiedBy>
  <cp:revision>5</cp:revision>
  <cp:lastPrinted>2019-01-08T12:10:00Z</cp:lastPrinted>
  <dcterms:created xsi:type="dcterms:W3CDTF">2019-01-08T12:22:00Z</dcterms:created>
  <dcterms:modified xsi:type="dcterms:W3CDTF">2019-01-08T12:23:00Z</dcterms:modified>
</cp:coreProperties>
</file>