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62B7D" w14:textId="77777777" w:rsidR="006E68BA" w:rsidRPr="0034373F" w:rsidRDefault="0034373F" w:rsidP="00FF5B4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34373F">
        <w:rPr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1" allowOverlap="1" wp14:anchorId="6A1AC7E5" wp14:editId="207383D2">
            <wp:simplePos x="0" y="0"/>
            <wp:positionH relativeFrom="margin">
              <wp:align>right</wp:align>
            </wp:positionH>
            <wp:positionV relativeFrom="paragraph">
              <wp:posOffset>-19</wp:posOffset>
            </wp:positionV>
            <wp:extent cx="124396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70" y="21370"/>
                <wp:lineTo x="211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9594" r="5862" b="32809"/>
                    <a:stretch/>
                  </pic:blipFill>
                  <pic:spPr bwMode="auto">
                    <a:xfrm>
                      <a:off x="0" y="0"/>
                      <a:ext cx="12439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73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94CAC9" wp14:editId="09343D0A">
                <wp:simplePos x="0" y="0"/>
                <wp:positionH relativeFrom="page">
                  <wp:align>left</wp:align>
                </wp:positionH>
                <wp:positionV relativeFrom="paragraph">
                  <wp:posOffset>-1995331</wp:posOffset>
                </wp:positionV>
                <wp:extent cx="7663218" cy="3493827"/>
                <wp:effectExtent l="0" t="0" r="13970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3218" cy="3493827"/>
                        </a:xfrm>
                        <a:prstGeom prst="wave">
                          <a:avLst>
                            <a:gd name="adj1" fmla="val 13005"/>
                            <a:gd name="adj2" fmla="val -36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D740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8" o:spid="_x0000_s1026" type="#_x0000_t64" style="position:absolute;margin-left:0;margin-top:-157.1pt;width:603.4pt;height:275.1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" adj=",10722" fillcolor="red">
                <w10:wrap anchorx="page"/>
              </v:shape>
            </w:pict>
          </mc:Fallback>
        </mc:AlternateContent>
      </w:r>
      <w:r w:rsidR="00681058" w:rsidRPr="0034373F">
        <w:rPr>
          <w:rFonts w:ascii="Arial" w:hAnsi="Arial" w:cs="Arial"/>
          <w:color w:val="FFFFFF" w:themeColor="background1"/>
          <w:sz w:val="72"/>
          <w:szCs w:val="24"/>
        </w:rPr>
        <w:t>ENCUENTROS</w:t>
      </w:r>
      <w:r w:rsidR="00681058" w:rsidRPr="0034373F">
        <w:rPr>
          <w:rFonts w:ascii="Arial" w:hAnsi="Arial" w:cs="Arial"/>
          <w:color w:val="FFFFFF" w:themeColor="background1"/>
          <w:sz w:val="144"/>
          <w:szCs w:val="24"/>
        </w:rPr>
        <w:t xml:space="preserve"> </w:t>
      </w:r>
    </w:p>
    <w:p w14:paraId="612F4029" w14:textId="77777777" w:rsidR="00FF5B4C" w:rsidRPr="00C73F61" w:rsidRDefault="0034373F" w:rsidP="00C73F61">
      <w:pPr>
        <w:spacing w:after="0" w:line="240" w:lineRule="auto"/>
        <w:jc w:val="center"/>
        <w:rPr>
          <w:rFonts w:ascii="Arial" w:hAnsi="Arial" w:cs="Arial"/>
          <w:b/>
          <w:color w:val="FF0000"/>
          <w:sz w:val="96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4166F11" wp14:editId="5BAFAF1F">
            <wp:simplePos x="0" y="0"/>
            <wp:positionH relativeFrom="margin">
              <wp:align>left</wp:align>
            </wp:positionH>
            <wp:positionV relativeFrom="paragraph">
              <wp:posOffset>274898</wp:posOffset>
            </wp:positionV>
            <wp:extent cx="215392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96" y="21162"/>
                <wp:lineTo x="213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66354" r="5713" b="18146"/>
                    <a:stretch/>
                  </pic:blipFill>
                  <pic:spPr bwMode="auto">
                    <a:xfrm>
                      <a:off x="0" y="0"/>
                      <a:ext cx="2153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D585B" w14:textId="77777777" w:rsidR="00C73F61" w:rsidRDefault="00C73F61" w:rsidP="00C73F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14:paraId="36F397BD" w14:textId="70CFFF69" w:rsidR="00E07DAC" w:rsidRPr="00E07DAC" w:rsidRDefault="00FF5B4C" w:rsidP="00E07D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07DAC">
        <w:rPr>
          <w:rFonts w:ascii="Arial" w:hAnsi="Arial" w:cs="Arial"/>
          <w:b/>
          <w:color w:val="FF0000"/>
          <w:sz w:val="44"/>
          <w:szCs w:val="24"/>
        </w:rPr>
        <w:t xml:space="preserve">               </w:t>
      </w:r>
    </w:p>
    <w:p w14:paraId="504B7D14" w14:textId="22FA775A" w:rsidR="00890224" w:rsidRPr="002B2F46" w:rsidRDefault="00E07DAC" w:rsidP="002B2F4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28"/>
          <w:sz w:val="36"/>
          <w:szCs w:val="24"/>
          <w:lang w:eastAsia="es-ES"/>
        </w:rPr>
      </w:pPr>
      <w:r w:rsidRPr="002B2F46">
        <w:rPr>
          <w:rFonts w:ascii="Arial" w:eastAsia="Times New Roman" w:hAnsi="Arial" w:cs="Arial"/>
          <w:b/>
          <w:color w:val="FF0000"/>
          <w:kern w:val="28"/>
          <w:sz w:val="36"/>
          <w:szCs w:val="24"/>
          <w:lang w:eastAsia="es-ES"/>
        </w:rPr>
        <w:t xml:space="preserve">SESIÓN </w:t>
      </w:r>
      <w:r w:rsidR="00890224" w:rsidRPr="002B2F46">
        <w:rPr>
          <w:rFonts w:ascii="Arial" w:eastAsia="Times New Roman" w:hAnsi="Arial" w:cs="Arial"/>
          <w:b/>
          <w:color w:val="FF0000"/>
          <w:kern w:val="28"/>
          <w:sz w:val="36"/>
          <w:szCs w:val="24"/>
          <w:lang w:eastAsia="es-ES"/>
        </w:rPr>
        <w:t>4ª</w:t>
      </w:r>
    </w:p>
    <w:p w14:paraId="60AF0CAB" w14:textId="3685DEC4" w:rsidR="00890224" w:rsidRPr="002B2F46" w:rsidRDefault="00890224" w:rsidP="002B2F46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lang w:eastAsia="es-ES"/>
        </w:rPr>
      </w:pPr>
    </w:p>
    <w:p w14:paraId="48BFD0E1" w14:textId="44CDC6F8" w:rsidR="00890224" w:rsidRPr="002B2F46" w:rsidRDefault="00890224" w:rsidP="002B2F46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</w:pPr>
      <w:bookmarkStart w:id="0" w:name="_Hlk4589537"/>
      <w:r w:rsidRPr="002B2F46"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  <w:t>El discernimiento pastoral del Primer Anuncio</w:t>
      </w:r>
      <w:r w:rsidR="002B2F46" w:rsidRPr="002B2F46"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  <w:t xml:space="preserve"> </w:t>
      </w:r>
      <w:r w:rsidRPr="002B2F46"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  <w:t>en una “Iglesia en salida”</w:t>
      </w:r>
      <w:bookmarkEnd w:id="0"/>
    </w:p>
    <w:p w14:paraId="36165C71" w14:textId="77777777" w:rsidR="002B2F46" w:rsidRDefault="002B2F46" w:rsidP="00751E95">
      <w:pPr>
        <w:widowControl w:val="0"/>
        <w:spacing w:after="0" w:line="240" w:lineRule="auto"/>
        <w:rPr>
          <w:rFonts w:ascii="Arial" w:eastAsia="Times New Roman" w:hAnsi="Arial" w:cs="Arial"/>
          <w:kern w:val="28"/>
          <w:sz w:val="32"/>
          <w:szCs w:val="24"/>
          <w:u w:val="single"/>
          <w:lang w:eastAsia="es-ES"/>
        </w:rPr>
      </w:pPr>
    </w:p>
    <w:p w14:paraId="7ECEB920" w14:textId="5DAF0843" w:rsidR="002B2F46" w:rsidRPr="00751E95" w:rsidRDefault="00751E95" w:rsidP="00751E95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4"/>
          <w:u w:val="single"/>
          <w:lang w:eastAsia="es-ES"/>
        </w:rPr>
      </w:pPr>
      <w:r>
        <w:rPr>
          <w:rFonts w:ascii="Arial" w:eastAsia="Times New Roman" w:hAnsi="Arial" w:cs="Arial"/>
          <w:kern w:val="28"/>
          <w:sz w:val="28"/>
          <w:szCs w:val="24"/>
          <w:u w:val="single"/>
          <w:lang w:eastAsia="es-ES"/>
        </w:rPr>
        <w:t>INDICACIONES</w:t>
      </w:r>
      <w:r w:rsidR="002B2F46" w:rsidRPr="00751E95">
        <w:rPr>
          <w:rFonts w:ascii="Arial" w:eastAsia="Times New Roman" w:hAnsi="Arial" w:cs="Arial"/>
          <w:kern w:val="28"/>
          <w:sz w:val="28"/>
          <w:szCs w:val="24"/>
          <w:u w:val="single"/>
          <w:lang w:eastAsia="es-ES"/>
        </w:rPr>
        <w:t xml:space="preserve"> PARA LOS MONITORES</w:t>
      </w:r>
    </w:p>
    <w:p w14:paraId="00AF1589" w14:textId="7C5730C5" w:rsidR="002B2F46" w:rsidRPr="00751E95" w:rsidRDefault="002B2F46" w:rsidP="002B2F4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8"/>
          <w:szCs w:val="24"/>
          <w:lang w:eastAsia="es-ES"/>
        </w:rPr>
      </w:pPr>
    </w:p>
    <w:p w14:paraId="37F6F1CC" w14:textId="78132F0E" w:rsidR="002B2F46" w:rsidRPr="00751E95" w:rsidRDefault="002B2F46" w:rsidP="002B2F46">
      <w:pPr>
        <w:pStyle w:val="Prrafodelista"/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kern w:val="28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Cs w:val="24"/>
          <w:lang w:eastAsia="es-ES"/>
        </w:rPr>
        <w:t>En este cua</w:t>
      </w:r>
      <w:r w:rsidR="007D681C">
        <w:rPr>
          <w:rFonts w:ascii="Arial" w:eastAsia="Times New Roman" w:hAnsi="Arial" w:cs="Arial"/>
          <w:kern w:val="28"/>
          <w:szCs w:val="24"/>
          <w:lang w:eastAsia="es-ES"/>
        </w:rPr>
        <w:t>rto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encuentro vamos a 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>variar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la dinámica seguida hasta ahora, para realizar un 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>ejercicio basado en la metodología del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discernimiento 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 xml:space="preserve">comunitario, 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>sobre el tema del “Primer anuncio” del Evangelio a los que se alejaron del Señor y a los ausentes.</w:t>
      </w:r>
    </w:p>
    <w:p w14:paraId="037A7025" w14:textId="77777777" w:rsidR="002B2F46" w:rsidRPr="00751E95" w:rsidRDefault="002B2F46" w:rsidP="002B2F46">
      <w:pPr>
        <w:pStyle w:val="Prrafodelista"/>
        <w:widowControl w:val="0"/>
        <w:spacing w:after="0" w:line="240" w:lineRule="auto"/>
        <w:jc w:val="both"/>
        <w:rPr>
          <w:rFonts w:ascii="Arial" w:eastAsia="Times New Roman" w:hAnsi="Arial" w:cs="Arial"/>
          <w:kern w:val="28"/>
          <w:szCs w:val="24"/>
          <w:lang w:eastAsia="es-ES"/>
        </w:rPr>
      </w:pPr>
    </w:p>
    <w:p w14:paraId="0508792E" w14:textId="726F9256" w:rsidR="002B2F46" w:rsidRPr="00751E95" w:rsidRDefault="002B2F46" w:rsidP="002B2F46">
      <w:pPr>
        <w:pStyle w:val="Prrafodelista"/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kern w:val="28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Se comenzará haciendo la monición de presentación y la oración a la Virgen María, para pasar directamente a presentar en qué consiste el método del discernimiento comunitario, resumiendo las ideas centrales expuestas en el cap.2 del cuadernillo. Para facilitar 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>esta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exposición adjuntamos un </w:t>
      </w:r>
      <w:proofErr w:type="spellStart"/>
      <w:r w:rsidRPr="00751E95">
        <w:rPr>
          <w:rFonts w:ascii="Arial" w:eastAsia="Times New Roman" w:hAnsi="Arial" w:cs="Arial"/>
          <w:kern w:val="28"/>
          <w:szCs w:val="24"/>
          <w:lang w:eastAsia="es-ES"/>
        </w:rPr>
        <w:t>power</w:t>
      </w:r>
      <w:proofErr w:type="spellEnd"/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</w:t>
      </w:r>
      <w:proofErr w:type="spellStart"/>
      <w:r w:rsidRPr="00751E95">
        <w:rPr>
          <w:rFonts w:ascii="Arial" w:eastAsia="Times New Roman" w:hAnsi="Arial" w:cs="Arial"/>
          <w:kern w:val="28"/>
          <w:szCs w:val="24"/>
          <w:lang w:eastAsia="es-ES"/>
        </w:rPr>
        <w:t>point</w:t>
      </w:r>
      <w:proofErr w:type="spellEnd"/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con 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 xml:space="preserve">el esquema de 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>los 4 pasos a seguir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>.</w:t>
      </w:r>
    </w:p>
    <w:p w14:paraId="64EEDE3B" w14:textId="77777777" w:rsidR="002B2F46" w:rsidRPr="00751E95" w:rsidRDefault="002B2F46" w:rsidP="002B2F46">
      <w:pPr>
        <w:pStyle w:val="Prrafodelista"/>
        <w:rPr>
          <w:rFonts w:ascii="Arial" w:eastAsia="Times New Roman" w:hAnsi="Arial" w:cs="Arial"/>
          <w:kern w:val="28"/>
          <w:szCs w:val="24"/>
          <w:lang w:eastAsia="es-ES"/>
        </w:rPr>
      </w:pPr>
      <w:bookmarkStart w:id="1" w:name="_GoBack"/>
      <w:bookmarkEnd w:id="1"/>
    </w:p>
    <w:p w14:paraId="2F0CCDFC" w14:textId="6D2013AF" w:rsidR="002B2F46" w:rsidRPr="00751E95" w:rsidRDefault="002B2F46" w:rsidP="002B2F46">
      <w:pPr>
        <w:pStyle w:val="Prrafodelista"/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kern w:val="28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A </w:t>
      </w:r>
      <w:proofErr w:type="gramStart"/>
      <w:r w:rsidRPr="00751E95">
        <w:rPr>
          <w:rFonts w:ascii="Arial" w:eastAsia="Times New Roman" w:hAnsi="Arial" w:cs="Arial"/>
          <w:kern w:val="28"/>
          <w:szCs w:val="24"/>
          <w:lang w:eastAsia="es-ES"/>
        </w:rPr>
        <w:t>continuación</w:t>
      </w:r>
      <w:proofErr w:type="gramEnd"/>
      <w:r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se inicia el discernimiento </w:t>
      </w:r>
      <w:r w:rsidR="00A655E8"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pastoral siguiendo fielmente lo que se indica en 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>cada una de</w:t>
      </w:r>
      <w:r w:rsidR="001A16F4" w:rsidRPr="00751E95">
        <w:rPr>
          <w:rFonts w:ascii="Arial" w:eastAsia="Times New Roman" w:hAnsi="Arial" w:cs="Arial"/>
          <w:kern w:val="28"/>
          <w:szCs w:val="24"/>
          <w:lang w:eastAsia="es-ES"/>
        </w:rPr>
        <w:t xml:space="preserve"> </w:t>
      </w:r>
      <w:r w:rsidRPr="00751E95">
        <w:rPr>
          <w:rFonts w:ascii="Arial" w:eastAsia="Times New Roman" w:hAnsi="Arial" w:cs="Arial"/>
          <w:kern w:val="28"/>
          <w:szCs w:val="24"/>
          <w:lang w:eastAsia="es-ES"/>
        </w:rPr>
        <w:t>las cuatro partes</w:t>
      </w:r>
      <w:r w:rsidR="00A655E8" w:rsidRPr="00751E95">
        <w:rPr>
          <w:rFonts w:ascii="Arial" w:eastAsia="Times New Roman" w:hAnsi="Arial" w:cs="Arial"/>
          <w:kern w:val="28"/>
          <w:szCs w:val="24"/>
          <w:lang w:eastAsia="es-ES"/>
        </w:rPr>
        <w:t>:</w:t>
      </w:r>
    </w:p>
    <w:p w14:paraId="3EB9DBF1" w14:textId="77777777" w:rsidR="00A655E8" w:rsidRPr="00751E95" w:rsidRDefault="00A655E8" w:rsidP="00A655E8">
      <w:pPr>
        <w:pStyle w:val="Prrafodelista"/>
        <w:rPr>
          <w:rFonts w:ascii="Arial" w:eastAsia="Times New Roman" w:hAnsi="Arial" w:cs="Arial"/>
          <w:kern w:val="28"/>
          <w:szCs w:val="24"/>
          <w:lang w:eastAsia="es-ES"/>
        </w:rPr>
      </w:pPr>
    </w:p>
    <w:p w14:paraId="5D433B0D" w14:textId="2711A92A" w:rsidR="00A655E8" w:rsidRPr="00D36D80" w:rsidRDefault="00A655E8" w:rsidP="00A655E8">
      <w:pPr>
        <w:pStyle w:val="Prrafodelista"/>
        <w:numPr>
          <w:ilvl w:val="0"/>
          <w:numId w:val="26"/>
        </w:numPr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</w:pPr>
      <w:r w:rsidRP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INVOCACIÓN AL ESPÍRITU SANTO Y LECTURA CREYENTE DEL EVANGELIO:</w:t>
      </w:r>
    </w:p>
    <w:p w14:paraId="6B93654E" w14:textId="6E7D5A14" w:rsidR="00A655E8" w:rsidRPr="00751E95" w:rsidRDefault="00A655E8" w:rsidP="00A655E8">
      <w:pPr>
        <w:pStyle w:val="Prrafodelista"/>
        <w:ind w:left="1068"/>
        <w:rPr>
          <w:rFonts w:ascii="Arial" w:eastAsia="Times New Roman" w:hAnsi="Arial" w:cs="Arial"/>
          <w:kern w:val="28"/>
          <w:sz w:val="20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Tras la invocación se proclama el Evangelio y el monitor </w:t>
      </w:r>
      <w:r w:rsidR="001A16F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realiza la lectura creyente que se propone dejando un tiempo de silencio para la interiorización personal.</w:t>
      </w:r>
    </w:p>
    <w:p w14:paraId="0F30B4BF" w14:textId="77777777" w:rsidR="001A16F4" w:rsidRPr="00751E95" w:rsidRDefault="001A16F4" w:rsidP="00A655E8">
      <w:pPr>
        <w:pStyle w:val="Prrafodelista"/>
        <w:ind w:left="1068"/>
        <w:rPr>
          <w:rFonts w:ascii="Arial" w:eastAsia="Times New Roman" w:hAnsi="Arial" w:cs="Arial"/>
          <w:kern w:val="28"/>
          <w:sz w:val="20"/>
          <w:szCs w:val="24"/>
          <w:lang w:eastAsia="es-ES"/>
        </w:rPr>
      </w:pPr>
    </w:p>
    <w:p w14:paraId="59AC36A9" w14:textId="10FEE286" w:rsidR="00A655E8" w:rsidRPr="00D36D80" w:rsidRDefault="00A655E8" w:rsidP="00A655E8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</w:pPr>
      <w:r w:rsidRP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EXPOSICIÓN OBJETIVA Y BREVE DEL ÁREA ELEGIDA PARA EL DISCERNIMIENTO</w:t>
      </w:r>
      <w:r w:rsid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:</w:t>
      </w:r>
    </w:p>
    <w:p w14:paraId="3F9DD1D3" w14:textId="193B34C4" w:rsidR="001A16F4" w:rsidRPr="00751E95" w:rsidRDefault="001A16F4" w:rsidP="001A16F4">
      <w:pPr>
        <w:pStyle w:val="Prrafodelista"/>
        <w:widowControl w:val="0"/>
        <w:spacing w:after="0" w:line="240" w:lineRule="auto"/>
        <w:ind w:left="1068"/>
        <w:jc w:val="both"/>
        <w:rPr>
          <w:rFonts w:ascii="Arial" w:eastAsia="Times New Roman" w:hAnsi="Arial" w:cs="Arial"/>
          <w:kern w:val="28"/>
          <w:sz w:val="20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El área </w:t>
      </w:r>
      <w:r w:rsidR="00114DEB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que se va 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a discernir tiene que ser </w:t>
      </w:r>
      <w:r w:rsidR="00114DEB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elegida 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antes del encuentro</w:t>
      </w:r>
      <w:r w:rsidR="00386A50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.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Si existen varios grupos en la parroquia se recomienda que se distribuya </w:t>
      </w:r>
      <w:r w:rsidR="00853E0F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una a cada grupo.</w:t>
      </w:r>
      <w:r w:rsidR="00114DEB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El monitor realiza una breve exposición de área aportando las claves más importantes sobre las que se tiene que realizar el discernimiento.</w:t>
      </w:r>
    </w:p>
    <w:p w14:paraId="1F7F6675" w14:textId="77777777" w:rsidR="001A16F4" w:rsidRPr="00D36D80" w:rsidRDefault="001A16F4" w:rsidP="001A16F4">
      <w:pPr>
        <w:pStyle w:val="Prrafodelista"/>
        <w:widowControl w:val="0"/>
        <w:spacing w:after="0" w:line="240" w:lineRule="auto"/>
        <w:ind w:left="1068"/>
        <w:jc w:val="both"/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</w:pPr>
    </w:p>
    <w:p w14:paraId="15F466C5" w14:textId="7A42808F" w:rsidR="00A655E8" w:rsidRPr="00D36D80" w:rsidRDefault="00A655E8" w:rsidP="00A655E8">
      <w:pPr>
        <w:pStyle w:val="Prrafodelista"/>
        <w:numPr>
          <w:ilvl w:val="0"/>
          <w:numId w:val="26"/>
        </w:numPr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</w:pPr>
      <w:r w:rsidRP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MOMENTO DE REFLEXIÓN PARA EL DISCERNIMIENTO PERSONAL</w:t>
      </w:r>
      <w:r w:rsid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:</w:t>
      </w:r>
      <w:r w:rsidRP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 xml:space="preserve"> </w:t>
      </w:r>
    </w:p>
    <w:p w14:paraId="5428E42D" w14:textId="36DEFC9D" w:rsidR="00114DEB" w:rsidRPr="00751E95" w:rsidRDefault="00721BB3" w:rsidP="00114DEB">
      <w:pPr>
        <w:pStyle w:val="Prrafodelista"/>
        <w:ind w:left="1068"/>
        <w:rPr>
          <w:rFonts w:ascii="Arial" w:eastAsia="Times New Roman" w:hAnsi="Arial" w:cs="Arial"/>
          <w:kern w:val="28"/>
          <w:sz w:val="20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El monitor </w:t>
      </w:r>
      <w:r w:rsidR="00065B5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ha de recalcar</w:t>
      </w:r>
      <w:r w:rsidR="00114DEB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que el discernimiento se centra sólo en el primer anuncio y no en </w:t>
      </w:r>
      <w:r w:rsidR="00065B5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el ejercicio de la</w:t>
      </w:r>
      <w:r w:rsidR="00114DEB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pastoral ordinaria.</w:t>
      </w:r>
      <w:r w:rsidR="00065B5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Se invita a que ponga</w:t>
      </w:r>
      <w:r w:rsidR="00637AF1">
        <w:rPr>
          <w:rFonts w:ascii="Arial" w:eastAsia="Times New Roman" w:hAnsi="Arial" w:cs="Arial"/>
          <w:kern w:val="28"/>
          <w:sz w:val="20"/>
          <w:szCs w:val="24"/>
          <w:lang w:eastAsia="es-ES"/>
        </w:rPr>
        <w:t>n</w:t>
      </w:r>
      <w:r w:rsidR="00065B5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por escrito la respuesta a cada pregunta. </w:t>
      </w:r>
    </w:p>
    <w:p w14:paraId="10560EAA" w14:textId="77777777" w:rsidR="001A16F4" w:rsidRPr="00751E95" w:rsidRDefault="001A16F4" w:rsidP="001A16F4">
      <w:pPr>
        <w:pStyle w:val="Prrafodelista"/>
        <w:ind w:left="1068"/>
        <w:rPr>
          <w:rFonts w:ascii="Arial" w:eastAsia="Times New Roman" w:hAnsi="Arial" w:cs="Arial"/>
          <w:kern w:val="28"/>
          <w:sz w:val="20"/>
          <w:szCs w:val="24"/>
          <w:lang w:eastAsia="es-ES"/>
        </w:rPr>
      </w:pPr>
    </w:p>
    <w:p w14:paraId="0B8BB1EA" w14:textId="1D44FA49" w:rsidR="00A655E8" w:rsidRPr="00D36D80" w:rsidRDefault="00A655E8" w:rsidP="00A655E8">
      <w:pPr>
        <w:pStyle w:val="Prrafodelista"/>
        <w:numPr>
          <w:ilvl w:val="0"/>
          <w:numId w:val="26"/>
        </w:numPr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</w:pPr>
      <w:r w:rsidRP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DISCERNIMIENTO COMUNITARIO</w:t>
      </w:r>
      <w:r w:rsidR="00D36D80">
        <w:rPr>
          <w:rFonts w:ascii="Arial" w:eastAsia="Times New Roman" w:hAnsi="Arial" w:cs="Arial"/>
          <w:i/>
          <w:kern w:val="28"/>
          <w:sz w:val="20"/>
          <w:szCs w:val="24"/>
          <w:lang w:eastAsia="es-ES"/>
        </w:rPr>
        <w:t>:</w:t>
      </w:r>
    </w:p>
    <w:p w14:paraId="60A871FF" w14:textId="60B62B88" w:rsidR="00065B54" w:rsidRPr="00751E95" w:rsidRDefault="00751E95" w:rsidP="00065B54">
      <w:pPr>
        <w:pStyle w:val="Prrafodelista"/>
        <w:ind w:left="1068"/>
        <w:rPr>
          <w:rFonts w:ascii="Arial" w:eastAsia="Times New Roman" w:hAnsi="Arial" w:cs="Arial"/>
          <w:kern w:val="28"/>
          <w:sz w:val="20"/>
          <w:szCs w:val="24"/>
          <w:lang w:eastAsia="es-ES"/>
        </w:rPr>
      </w:pP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En e</w:t>
      </w:r>
      <w:r w:rsidR="00065B5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ste paso es fundamental 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que el monitor modere las intervenciones </w:t>
      </w:r>
      <w:r w:rsidR="00065B54"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para lograr que los miembros del grupo realicen un discernimiento comunitario,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 sin entrar en debates ni reflexiones abstractas. Cada grupo deberá elegir </w:t>
      </w:r>
      <w:r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sólo las 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dos propuestas de cada pregunta </w:t>
      </w:r>
      <w:r>
        <w:rPr>
          <w:rFonts w:ascii="Arial" w:eastAsia="Times New Roman" w:hAnsi="Arial" w:cs="Arial"/>
          <w:kern w:val="28"/>
          <w:sz w:val="20"/>
          <w:szCs w:val="24"/>
          <w:lang w:eastAsia="es-ES"/>
        </w:rPr>
        <w:t xml:space="preserve">que tengan mayor </w:t>
      </w:r>
      <w:r w:rsidRPr="00751E95">
        <w:rPr>
          <w:rFonts w:ascii="Arial" w:eastAsia="Times New Roman" w:hAnsi="Arial" w:cs="Arial"/>
          <w:kern w:val="28"/>
          <w:sz w:val="20"/>
          <w:szCs w:val="24"/>
          <w:lang w:eastAsia="es-ES"/>
        </w:rPr>
        <w:t>consenso.</w:t>
      </w:r>
    </w:p>
    <w:p w14:paraId="22F0A5E0" w14:textId="05184571" w:rsidR="00751E95" w:rsidRDefault="00751E95" w:rsidP="00065B54">
      <w:pPr>
        <w:pStyle w:val="Prrafodelista"/>
        <w:ind w:left="1068"/>
        <w:rPr>
          <w:rFonts w:ascii="Arial" w:eastAsia="Times New Roman" w:hAnsi="Arial" w:cs="Arial"/>
          <w:kern w:val="28"/>
          <w:szCs w:val="24"/>
          <w:lang w:eastAsia="es-ES"/>
        </w:rPr>
      </w:pPr>
    </w:p>
    <w:p w14:paraId="0F2CA2F8" w14:textId="48CE26A3" w:rsidR="00751E95" w:rsidRDefault="00751E95" w:rsidP="00065B54">
      <w:pPr>
        <w:pStyle w:val="Prrafodelista"/>
        <w:ind w:left="1068"/>
        <w:rPr>
          <w:rFonts w:ascii="Arial" w:eastAsia="Times New Roman" w:hAnsi="Arial" w:cs="Arial"/>
          <w:kern w:val="28"/>
          <w:szCs w:val="24"/>
          <w:lang w:eastAsia="es-ES"/>
        </w:rPr>
      </w:pPr>
    </w:p>
    <w:p w14:paraId="27AD0A7E" w14:textId="5E51AF27" w:rsidR="00751E95" w:rsidRDefault="00751E95" w:rsidP="00D36D80">
      <w:pPr>
        <w:pStyle w:val="Prrafodelista"/>
        <w:pBdr>
          <w:bottom w:val="single" w:sz="4" w:space="1" w:color="auto"/>
        </w:pBdr>
        <w:ind w:left="1068"/>
        <w:rPr>
          <w:rFonts w:ascii="Arial" w:eastAsia="Times New Roman" w:hAnsi="Arial" w:cs="Arial"/>
          <w:kern w:val="28"/>
          <w:szCs w:val="24"/>
          <w:lang w:eastAsia="es-ES"/>
        </w:rPr>
      </w:pPr>
      <w:r>
        <w:rPr>
          <w:rFonts w:ascii="Arial" w:eastAsia="Times New Roman" w:hAnsi="Arial" w:cs="Arial"/>
          <w:kern w:val="28"/>
          <w:szCs w:val="24"/>
          <w:lang w:eastAsia="es-ES"/>
        </w:rPr>
        <w:t xml:space="preserve">Notas: </w:t>
      </w:r>
    </w:p>
    <w:p w14:paraId="05AF18ED" w14:textId="295BF994" w:rsidR="00751E95" w:rsidRDefault="00751E95" w:rsidP="00065B54">
      <w:pPr>
        <w:pStyle w:val="Prrafodelista"/>
        <w:ind w:left="1068"/>
        <w:rPr>
          <w:rFonts w:ascii="Arial" w:eastAsia="Times New Roman" w:hAnsi="Arial" w:cs="Arial"/>
          <w:kern w:val="28"/>
          <w:szCs w:val="24"/>
          <w:lang w:eastAsia="es-ES"/>
        </w:rPr>
      </w:pPr>
    </w:p>
    <w:p w14:paraId="48826ACF" w14:textId="251945A8" w:rsidR="00751E95" w:rsidRDefault="00751E95" w:rsidP="00751E95">
      <w:pPr>
        <w:pStyle w:val="Prrafodelista"/>
        <w:numPr>
          <w:ilvl w:val="0"/>
          <w:numId w:val="27"/>
        </w:numPr>
        <w:jc w:val="both"/>
        <w:rPr>
          <w:rFonts w:ascii="Arial" w:eastAsia="Times New Roman" w:hAnsi="Arial" w:cs="Arial"/>
          <w:kern w:val="28"/>
          <w:szCs w:val="24"/>
          <w:lang w:eastAsia="es-ES"/>
        </w:rPr>
      </w:pPr>
      <w:r>
        <w:rPr>
          <w:rFonts w:ascii="Arial" w:eastAsia="Times New Roman" w:hAnsi="Arial" w:cs="Arial"/>
          <w:kern w:val="28"/>
          <w:szCs w:val="24"/>
          <w:lang w:eastAsia="es-ES"/>
        </w:rPr>
        <w:t>Este ejercicio de discernimiento comunitario es una gran herramienta pastoral en la que debemos ir ejercitándonos a la hora de detectar la voluntad de Dios para llevar a cabo la Misión de la Iglesia diocesana. Por esta razón, además de enviarnos por escrito las propuestas, os pedimos el esfuerzo de hacer una valoración de los factores positivos y las dificultades que hayáis encontrado a la hora de realizar los cuatro pasos del discernimiento.</w:t>
      </w:r>
      <w:r w:rsidR="00637AF1">
        <w:rPr>
          <w:rFonts w:ascii="Arial" w:eastAsia="Times New Roman" w:hAnsi="Arial" w:cs="Arial"/>
          <w:kern w:val="28"/>
          <w:szCs w:val="24"/>
          <w:lang w:eastAsia="es-ES"/>
        </w:rPr>
        <w:t xml:space="preserve"> Os agradecemos sinceramente vuestro servicio y fidelidad.</w:t>
      </w:r>
    </w:p>
    <w:p w14:paraId="1315E721" w14:textId="77777777" w:rsidR="00A655E8" w:rsidRPr="00637AF1" w:rsidRDefault="00A655E8" w:rsidP="00637AF1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</w:p>
    <w:p w14:paraId="4BEC745A" w14:textId="5B80FAD3" w:rsidR="002B2F46" w:rsidRPr="002B2F46" w:rsidRDefault="002B2F46" w:rsidP="002B2F46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sectPr w:rsidR="002B2F46" w:rsidRPr="002B2F46" w:rsidSect="00751E95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835F" w14:textId="77777777" w:rsidR="00F42995" w:rsidRDefault="00F42995" w:rsidP="001A49C2">
      <w:pPr>
        <w:spacing w:after="0" w:line="240" w:lineRule="auto"/>
      </w:pPr>
      <w:r>
        <w:separator/>
      </w:r>
    </w:p>
  </w:endnote>
  <w:endnote w:type="continuationSeparator" w:id="0">
    <w:p w14:paraId="02EC2475" w14:textId="77777777" w:rsidR="00F42995" w:rsidRDefault="00F42995" w:rsidP="001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1080" w14:textId="77777777" w:rsidR="00F42995" w:rsidRDefault="00F42995" w:rsidP="001A49C2">
      <w:pPr>
        <w:spacing w:after="0" w:line="240" w:lineRule="auto"/>
      </w:pPr>
      <w:r>
        <w:separator/>
      </w:r>
    </w:p>
  </w:footnote>
  <w:footnote w:type="continuationSeparator" w:id="0">
    <w:p w14:paraId="18E979DD" w14:textId="77777777" w:rsidR="00F42995" w:rsidRDefault="00F42995" w:rsidP="001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455"/>
    <w:multiLevelType w:val="hybridMultilevel"/>
    <w:tmpl w:val="89AC0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31F"/>
    <w:multiLevelType w:val="hybridMultilevel"/>
    <w:tmpl w:val="106A1F30"/>
    <w:lvl w:ilvl="0" w:tplc="65248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BB2"/>
    <w:multiLevelType w:val="hybridMultilevel"/>
    <w:tmpl w:val="EE8E5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AC"/>
    <w:multiLevelType w:val="hybridMultilevel"/>
    <w:tmpl w:val="F154EA46"/>
    <w:lvl w:ilvl="0" w:tplc="8A96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5058E"/>
    <w:multiLevelType w:val="hybridMultilevel"/>
    <w:tmpl w:val="85464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AED"/>
    <w:multiLevelType w:val="hybridMultilevel"/>
    <w:tmpl w:val="34224328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EBB"/>
    <w:multiLevelType w:val="hybridMultilevel"/>
    <w:tmpl w:val="0D583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ADE"/>
    <w:multiLevelType w:val="hybridMultilevel"/>
    <w:tmpl w:val="C51C564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234805"/>
    <w:multiLevelType w:val="hybridMultilevel"/>
    <w:tmpl w:val="8FEE4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840"/>
    <w:multiLevelType w:val="hybridMultilevel"/>
    <w:tmpl w:val="83A60BB2"/>
    <w:lvl w:ilvl="0" w:tplc="C4D01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5003"/>
    <w:multiLevelType w:val="hybridMultilevel"/>
    <w:tmpl w:val="2012CFE8"/>
    <w:lvl w:ilvl="0" w:tplc="8744E0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7879C0"/>
    <w:multiLevelType w:val="hybridMultilevel"/>
    <w:tmpl w:val="E0F6F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2564"/>
    <w:multiLevelType w:val="hybridMultilevel"/>
    <w:tmpl w:val="3ACE8354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6952"/>
    <w:multiLevelType w:val="hybridMultilevel"/>
    <w:tmpl w:val="7A74462E"/>
    <w:lvl w:ilvl="0" w:tplc="61D8FB4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AE21CF"/>
    <w:multiLevelType w:val="hybridMultilevel"/>
    <w:tmpl w:val="37B214F8"/>
    <w:lvl w:ilvl="0" w:tplc="BE58BE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7B10C5"/>
    <w:multiLevelType w:val="hybridMultilevel"/>
    <w:tmpl w:val="61F0ABDA"/>
    <w:lvl w:ilvl="0" w:tplc="A3EE8D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E45F2"/>
    <w:multiLevelType w:val="hybridMultilevel"/>
    <w:tmpl w:val="23D28E0A"/>
    <w:lvl w:ilvl="0" w:tplc="91C0EA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32FB"/>
    <w:multiLevelType w:val="hybridMultilevel"/>
    <w:tmpl w:val="FA9E36B0"/>
    <w:lvl w:ilvl="0" w:tplc="F4FE3F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343395"/>
    <w:multiLevelType w:val="hybridMultilevel"/>
    <w:tmpl w:val="1570CF72"/>
    <w:lvl w:ilvl="0" w:tplc="CA665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839F0"/>
    <w:multiLevelType w:val="hybridMultilevel"/>
    <w:tmpl w:val="E7741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10173"/>
    <w:multiLevelType w:val="hybridMultilevel"/>
    <w:tmpl w:val="5F022AE0"/>
    <w:lvl w:ilvl="0" w:tplc="3D50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1D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F968C6"/>
    <w:multiLevelType w:val="hybridMultilevel"/>
    <w:tmpl w:val="218EC668"/>
    <w:lvl w:ilvl="0" w:tplc="D3E478A8">
      <w:start w:val="1"/>
      <w:numFmt w:val="decimal"/>
      <w:lvlText w:val="%1"/>
      <w:lvlJc w:val="left"/>
      <w:pPr>
        <w:ind w:left="2130" w:hanging="1320"/>
      </w:pPr>
      <w:rPr>
        <w:rFonts w:hint="default"/>
        <w:sz w:val="144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0BE7653"/>
    <w:multiLevelType w:val="hybridMultilevel"/>
    <w:tmpl w:val="1C66B9DE"/>
    <w:lvl w:ilvl="0" w:tplc="17A0AC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9352E9"/>
    <w:multiLevelType w:val="hybridMultilevel"/>
    <w:tmpl w:val="974014DC"/>
    <w:lvl w:ilvl="0" w:tplc="A3CE9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41122"/>
    <w:multiLevelType w:val="hybridMultilevel"/>
    <w:tmpl w:val="262E120E"/>
    <w:lvl w:ilvl="0" w:tplc="727EA99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40857"/>
    <w:multiLevelType w:val="hybridMultilevel"/>
    <w:tmpl w:val="51BCF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4"/>
  </w:num>
  <w:num w:numId="5">
    <w:abstractNumId w:val="1"/>
  </w:num>
  <w:num w:numId="6">
    <w:abstractNumId w:val="9"/>
  </w:num>
  <w:num w:numId="7">
    <w:abstractNumId w:val="19"/>
  </w:num>
  <w:num w:numId="8">
    <w:abstractNumId w:val="6"/>
  </w:num>
  <w:num w:numId="9">
    <w:abstractNumId w:val="0"/>
  </w:num>
  <w:num w:numId="10">
    <w:abstractNumId w:val="26"/>
  </w:num>
  <w:num w:numId="11">
    <w:abstractNumId w:val="25"/>
  </w:num>
  <w:num w:numId="12">
    <w:abstractNumId w:val="22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20"/>
  </w:num>
  <w:num w:numId="18">
    <w:abstractNumId w:val="3"/>
  </w:num>
  <w:num w:numId="19">
    <w:abstractNumId w:val="21"/>
  </w:num>
  <w:num w:numId="20">
    <w:abstractNumId w:val="18"/>
  </w:num>
  <w:num w:numId="21">
    <w:abstractNumId w:val="16"/>
  </w:num>
  <w:num w:numId="22">
    <w:abstractNumId w:val="23"/>
  </w:num>
  <w:num w:numId="23">
    <w:abstractNumId w:val="10"/>
  </w:num>
  <w:num w:numId="24">
    <w:abstractNumId w:val="24"/>
  </w:num>
  <w:num w:numId="25">
    <w:abstractNumId w:val="1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8"/>
    <w:rsid w:val="00015626"/>
    <w:rsid w:val="00032D3C"/>
    <w:rsid w:val="00033ACB"/>
    <w:rsid w:val="00041783"/>
    <w:rsid w:val="00065B54"/>
    <w:rsid w:val="000727DF"/>
    <w:rsid w:val="0009021D"/>
    <w:rsid w:val="000C2E48"/>
    <w:rsid w:val="000D4A2D"/>
    <w:rsid w:val="00114DEB"/>
    <w:rsid w:val="00126A71"/>
    <w:rsid w:val="00152FCF"/>
    <w:rsid w:val="00157711"/>
    <w:rsid w:val="001646D2"/>
    <w:rsid w:val="00187441"/>
    <w:rsid w:val="001A16F4"/>
    <w:rsid w:val="001A49C2"/>
    <w:rsid w:val="001A7631"/>
    <w:rsid w:val="001D6955"/>
    <w:rsid w:val="001F457F"/>
    <w:rsid w:val="00200BBB"/>
    <w:rsid w:val="00203685"/>
    <w:rsid w:val="002208E1"/>
    <w:rsid w:val="00255738"/>
    <w:rsid w:val="00256A51"/>
    <w:rsid w:val="002A36CF"/>
    <w:rsid w:val="002B2F46"/>
    <w:rsid w:val="002B4997"/>
    <w:rsid w:val="002C71C9"/>
    <w:rsid w:val="002E313C"/>
    <w:rsid w:val="003129F3"/>
    <w:rsid w:val="00327572"/>
    <w:rsid w:val="0033272D"/>
    <w:rsid w:val="00333B09"/>
    <w:rsid w:val="0034373F"/>
    <w:rsid w:val="003636AA"/>
    <w:rsid w:val="00386A50"/>
    <w:rsid w:val="003C3A7C"/>
    <w:rsid w:val="003C7671"/>
    <w:rsid w:val="003D7C54"/>
    <w:rsid w:val="003F2F72"/>
    <w:rsid w:val="0040536A"/>
    <w:rsid w:val="004278CA"/>
    <w:rsid w:val="00486AD7"/>
    <w:rsid w:val="004B1E91"/>
    <w:rsid w:val="004B7AA0"/>
    <w:rsid w:val="00567CC0"/>
    <w:rsid w:val="005D6522"/>
    <w:rsid w:val="005E4D4B"/>
    <w:rsid w:val="005F1D4F"/>
    <w:rsid w:val="00615ACE"/>
    <w:rsid w:val="00637AF1"/>
    <w:rsid w:val="006512A7"/>
    <w:rsid w:val="006617CE"/>
    <w:rsid w:val="00661C0D"/>
    <w:rsid w:val="00681058"/>
    <w:rsid w:val="006916EA"/>
    <w:rsid w:val="0069239E"/>
    <w:rsid w:val="0069470C"/>
    <w:rsid w:val="006D7883"/>
    <w:rsid w:val="006E68BA"/>
    <w:rsid w:val="00721BB3"/>
    <w:rsid w:val="0072217F"/>
    <w:rsid w:val="007303BD"/>
    <w:rsid w:val="00734386"/>
    <w:rsid w:val="00751E95"/>
    <w:rsid w:val="007648F3"/>
    <w:rsid w:val="00790DCF"/>
    <w:rsid w:val="007C03AF"/>
    <w:rsid w:val="007D1E6A"/>
    <w:rsid w:val="007D5D8F"/>
    <w:rsid w:val="007D681C"/>
    <w:rsid w:val="00804D6A"/>
    <w:rsid w:val="008268C0"/>
    <w:rsid w:val="008469D2"/>
    <w:rsid w:val="0085343A"/>
    <w:rsid w:val="00853E0F"/>
    <w:rsid w:val="00861847"/>
    <w:rsid w:val="008641F6"/>
    <w:rsid w:val="00887DF4"/>
    <w:rsid w:val="00890224"/>
    <w:rsid w:val="008C3242"/>
    <w:rsid w:val="008C4906"/>
    <w:rsid w:val="008F2060"/>
    <w:rsid w:val="00931266"/>
    <w:rsid w:val="009350D1"/>
    <w:rsid w:val="0094695D"/>
    <w:rsid w:val="0095295C"/>
    <w:rsid w:val="0098513F"/>
    <w:rsid w:val="00997F91"/>
    <w:rsid w:val="009C2ECD"/>
    <w:rsid w:val="009E0FBC"/>
    <w:rsid w:val="009E4559"/>
    <w:rsid w:val="00A20EF1"/>
    <w:rsid w:val="00A25E6F"/>
    <w:rsid w:val="00A465FA"/>
    <w:rsid w:val="00A655E8"/>
    <w:rsid w:val="00A82D3C"/>
    <w:rsid w:val="00A94D71"/>
    <w:rsid w:val="00AA1F14"/>
    <w:rsid w:val="00AB206F"/>
    <w:rsid w:val="00B07D1C"/>
    <w:rsid w:val="00B645AA"/>
    <w:rsid w:val="00B72E52"/>
    <w:rsid w:val="00B96049"/>
    <w:rsid w:val="00BB14FA"/>
    <w:rsid w:val="00BD2352"/>
    <w:rsid w:val="00C2654B"/>
    <w:rsid w:val="00C4133C"/>
    <w:rsid w:val="00C5410A"/>
    <w:rsid w:val="00C73F61"/>
    <w:rsid w:val="00C827DC"/>
    <w:rsid w:val="00CB28EB"/>
    <w:rsid w:val="00CE6ACF"/>
    <w:rsid w:val="00D35C5C"/>
    <w:rsid w:val="00D36D80"/>
    <w:rsid w:val="00D734C3"/>
    <w:rsid w:val="00DC043D"/>
    <w:rsid w:val="00DC5B28"/>
    <w:rsid w:val="00E07DAC"/>
    <w:rsid w:val="00E22D79"/>
    <w:rsid w:val="00E40267"/>
    <w:rsid w:val="00E67428"/>
    <w:rsid w:val="00E768FF"/>
    <w:rsid w:val="00EB0B65"/>
    <w:rsid w:val="00EC24C1"/>
    <w:rsid w:val="00EC62EF"/>
    <w:rsid w:val="00ED55BA"/>
    <w:rsid w:val="00ED7E08"/>
    <w:rsid w:val="00F013B2"/>
    <w:rsid w:val="00F10D2A"/>
    <w:rsid w:val="00F2190B"/>
    <w:rsid w:val="00F307B7"/>
    <w:rsid w:val="00F42995"/>
    <w:rsid w:val="00F842D4"/>
    <w:rsid w:val="00F96B00"/>
    <w:rsid w:val="00FC299D"/>
    <w:rsid w:val="00FF419F"/>
    <w:rsid w:val="00FF5B4C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F8A"/>
  <w15:docId w15:val="{E4E02A16-9CE6-4BCD-9E6B-9B2B9B6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A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23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C2"/>
  </w:style>
  <w:style w:type="paragraph" w:styleId="Piedepgina">
    <w:name w:val="footer"/>
    <w:basedOn w:val="Normal"/>
    <w:link w:val="Piedepgina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C2"/>
  </w:style>
  <w:style w:type="paragraph" w:styleId="NormalWeb">
    <w:name w:val="Normal (Web)"/>
    <w:basedOn w:val="Normal"/>
    <w:uiPriority w:val="99"/>
    <w:semiHidden/>
    <w:unhideWhenUsed/>
    <w:rsid w:val="00F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ENCUENTROS EUNTES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71BB13-D927-4228-8BC2-CABB018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DiscÍpulos misioneros: tU compromiso es necesario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DiscÍpulos misioneros: tU compromiso es necesario</dc:title>
  <dc:subject/>
  <dc:creator>vpast</dc:creator>
  <cp:keywords/>
  <dc:description/>
  <cp:lastModifiedBy> </cp:lastModifiedBy>
  <cp:revision>2</cp:revision>
  <cp:lastPrinted>2019-03-28T12:48:00Z</cp:lastPrinted>
  <dcterms:created xsi:type="dcterms:W3CDTF">2019-04-02T09:13:00Z</dcterms:created>
  <dcterms:modified xsi:type="dcterms:W3CDTF">2019-04-02T09:13:00Z</dcterms:modified>
</cp:coreProperties>
</file>